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07" w:rsidRDefault="005465C2" w:rsidP="005465C2">
      <w:pPr>
        <w:spacing w:after="0"/>
        <w:jc w:val="center"/>
        <w:rPr>
          <w:b/>
        </w:rPr>
      </w:pPr>
      <w:r>
        <w:rPr>
          <w:b/>
        </w:rPr>
        <w:t xml:space="preserve">Javaslat </w:t>
      </w:r>
      <w:bookmarkStart w:id="0" w:name="_GoBack"/>
      <w:bookmarkEnd w:id="0"/>
      <w:r>
        <w:rPr>
          <w:b/>
        </w:rPr>
        <w:t>kötelezően megvalósítandó tevékenységekre</w:t>
      </w:r>
      <w:r w:rsidR="00015F07">
        <w:rPr>
          <w:b/>
        </w:rPr>
        <w:t xml:space="preserve"> </w:t>
      </w:r>
    </w:p>
    <w:p w:rsidR="00F32BA8" w:rsidRPr="007D32BA" w:rsidRDefault="009053DA" w:rsidP="007D32BA">
      <w:pPr>
        <w:spacing w:after="0"/>
        <w:jc w:val="center"/>
        <w:rPr>
          <w:b/>
        </w:rPr>
      </w:pPr>
      <w:r>
        <w:rPr>
          <w:b/>
        </w:rPr>
        <w:t>EFOP-1.5.3-16</w:t>
      </w:r>
    </w:p>
    <w:p w:rsidR="007D32BA" w:rsidRPr="007D32BA" w:rsidRDefault="007D32BA" w:rsidP="007D32BA">
      <w:pPr>
        <w:spacing w:after="0"/>
        <w:jc w:val="center"/>
        <w:rPr>
          <w:b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0206"/>
      </w:tblGrid>
      <w:tr w:rsidR="00015F07" w:rsidRPr="007D32BA" w:rsidTr="00015F07">
        <w:tc>
          <w:tcPr>
            <w:tcW w:w="13716" w:type="dxa"/>
            <w:gridSpan w:val="2"/>
            <w:shd w:val="clear" w:color="auto" w:fill="D9D9D9" w:themeFill="background1" w:themeFillShade="D9"/>
            <w:vAlign w:val="center"/>
          </w:tcPr>
          <w:p w:rsidR="00015F07" w:rsidRPr="007775C7" w:rsidRDefault="00015F07" w:rsidP="00532AB8">
            <w:pPr>
              <w:spacing w:after="0"/>
              <w:rPr>
                <w:b/>
                <w:bCs/>
                <w:shd w:val="clear" w:color="auto" w:fill="D9D9D9" w:themeFill="background1" w:themeFillShade="D9"/>
              </w:rPr>
            </w:pPr>
            <w:r>
              <w:rPr>
                <w:b/>
                <w:bCs/>
                <w:shd w:val="clear" w:color="auto" w:fill="D9D9D9" w:themeFill="background1" w:themeFillShade="D9"/>
              </w:rPr>
              <w:t>KÖTELEZŐEN MEGVALÓSÍTANDÓ TEVÉKENYSÉGEK</w:t>
            </w:r>
          </w:p>
        </w:tc>
      </w:tr>
      <w:tr w:rsidR="00015F07" w:rsidRPr="007D32BA" w:rsidTr="00015F07">
        <w:tc>
          <w:tcPr>
            <w:tcW w:w="13716" w:type="dxa"/>
            <w:gridSpan w:val="2"/>
            <w:shd w:val="clear" w:color="auto" w:fill="D9D9D9" w:themeFill="background1" w:themeFillShade="D9"/>
            <w:vAlign w:val="center"/>
          </w:tcPr>
          <w:p w:rsidR="00015F07" w:rsidRPr="007D32BA" w:rsidRDefault="00015F07" w:rsidP="00532AB8">
            <w:pPr>
              <w:spacing w:after="0"/>
            </w:pPr>
            <w:r w:rsidRPr="007775C7">
              <w:rPr>
                <w:b/>
                <w:bCs/>
                <w:shd w:val="clear" w:color="auto" w:fill="D9D9D9" w:themeFill="background1" w:themeFillShade="D9"/>
              </w:rPr>
              <w:t>1. A humán közszolgáltatások szakember-ellátottságának fejlesztését szolgáló ö</w:t>
            </w:r>
            <w:r w:rsidR="002128DC">
              <w:rPr>
                <w:b/>
                <w:bCs/>
                <w:shd w:val="clear" w:color="auto" w:fill="D9D9D9" w:themeFill="background1" w:themeFillShade="D9"/>
              </w:rPr>
              <w:t>sztönző programok megvalósítása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Az igényfelmérés részeként beazonosításra került és megfelelően alátámasztott szakemberhiány, szaktudás hiány enyhítését szolgáló tevékenységek megvalósítása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 xml:space="preserve">Toborzás: </w:t>
            </w:r>
          </w:p>
          <w:p w:rsidR="00015F07" w:rsidRDefault="00015F07" w:rsidP="007D32BA">
            <w:pPr>
              <w:spacing w:after="0"/>
              <w:jc w:val="both"/>
            </w:pPr>
            <w:r w:rsidRPr="007D32BA">
              <w:t xml:space="preserve">A települések által alkotott </w:t>
            </w:r>
            <w:proofErr w:type="spellStart"/>
            <w:r w:rsidRPr="007D32BA">
              <w:t>mikrotérségekben</w:t>
            </w:r>
            <w:proofErr w:type="spellEnd"/>
            <w:r w:rsidRPr="007D32BA">
              <w:t xml:space="preserve"> élők közül azon személyek megkeresése, akik je</w:t>
            </w:r>
            <w:r w:rsidR="002128DC">
              <w:t>lenleg munkanélküliek, vagy inak</w:t>
            </w:r>
            <w:r w:rsidRPr="007D32BA">
              <w:t>tívak, illetve olyan munkaképes korú lakosok, akik jelenlegi munkahelyükkel nem elégedettek és szeretnének a humán közszolgáltatás terül</w:t>
            </w:r>
            <w:r>
              <w:t>etén elhelyezkedni. – legalább 200</w:t>
            </w:r>
            <w:r w:rsidRPr="007D32BA">
              <w:t xml:space="preserve"> munkanélküli felkeresése, településenként legalább egy alkalommal toborzás tartása a polgármesteri hivatalokban.</w:t>
            </w:r>
          </w:p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 xml:space="preserve">Motivációs tréning a humán közszolgáltatások területén elhelyezkedni kívánó számára: </w:t>
            </w:r>
          </w:p>
          <w:p w:rsidR="00015F07" w:rsidRDefault="00015F07" w:rsidP="007D32BA">
            <w:pPr>
              <w:spacing w:after="0"/>
              <w:jc w:val="both"/>
            </w:pPr>
            <w:r w:rsidRPr="007D32BA">
              <w:t xml:space="preserve">Az adott szakterületen való elhelyezkedést ösztönző, azt népszerűsítő motivációs tréningek szervezése és tartása </w:t>
            </w:r>
            <w:r>
              <w:t>50</w:t>
            </w:r>
            <w:r w:rsidRPr="007D32BA">
              <w:t xml:space="preserve"> fő számára. A tréninget tartó feladata a motivációs tréning tananyagának kidolgozása és a tréningek megtartása. </w:t>
            </w:r>
            <w:r>
              <w:t xml:space="preserve">A résztvevők esetében egyéni fejlesztési tervek kidolgozása szükséges. </w:t>
            </w:r>
            <w:r w:rsidRPr="007D32BA">
              <w:t xml:space="preserve">A tananyagnak tartalmaznia kell motivációs és a humán közszolgáltatásokra jellemző ismereteket is. </w:t>
            </w:r>
          </w:p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Preventív programok</w:t>
            </w:r>
          </w:p>
          <w:p w:rsidR="00015F07" w:rsidRDefault="00015F07" w:rsidP="009C4E5D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>Család és gyermekjóléti szolgálatok prevenciós szerepének megerősítése érdekében indított, preventív jellegű program keretében, a devianciák megelőzését vagy krízishelyzetek kezelését biztosító foglalkozások</w:t>
            </w:r>
            <w:r>
              <w:rPr>
                <w:rFonts w:asciiTheme="minorHAnsi" w:hAnsiTheme="minorHAnsi"/>
                <w:sz w:val="22"/>
                <w:szCs w:val="22"/>
              </w:rPr>
              <w:t>on</w:t>
            </w:r>
            <w:r w:rsidRPr="007D32BA">
              <w:rPr>
                <w:rFonts w:asciiTheme="minorHAnsi" w:hAnsiTheme="minorHAnsi"/>
                <w:sz w:val="22"/>
                <w:szCs w:val="22"/>
              </w:rPr>
              <w:t xml:space="preserve"> a bevont településeken élők közül legalább 400 fő vesz részt. Egy programnak legalább 4 foglalkozásból kell állnia. </w:t>
            </w:r>
          </w:p>
          <w:p w:rsidR="00015F07" w:rsidRDefault="00015F07" w:rsidP="009C4E5D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15F07" w:rsidRPr="008D6991" w:rsidRDefault="00015F07" w:rsidP="009C4E5D">
            <w:pPr>
              <w:pStyle w:val="Default"/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8D699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Egyéni fejlesztési tervek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kidolgozása</w:t>
            </w:r>
            <w:r w:rsidRPr="008D699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FD0BA4" w:rsidRDefault="00015F07" w:rsidP="009C4E5D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200 db</w:t>
            </w:r>
          </w:p>
          <w:p w:rsidR="00015F07" w:rsidRPr="008D6991" w:rsidRDefault="00015F07" w:rsidP="009C4E5D">
            <w:pPr>
              <w:pStyle w:val="Default"/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8D699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Humán közszolgáltatások területén elhelyezkedők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(bér- és járulékköltség)</w:t>
            </w:r>
            <w:r w:rsidRPr="008D699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2128DC" w:rsidRPr="007D32BA" w:rsidRDefault="00015F07" w:rsidP="009C4E5D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 fő bevonás (6 hó)</w:t>
            </w:r>
          </w:p>
        </w:tc>
      </w:tr>
      <w:tr w:rsidR="00015F07" w:rsidRPr="007D32BA" w:rsidTr="00FD0BA4">
        <w:trPr>
          <w:trHeight w:val="567"/>
        </w:trPr>
        <w:tc>
          <w:tcPr>
            <w:tcW w:w="3510" w:type="dxa"/>
          </w:tcPr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Helyi emberi erőforrás fejlesztési terv megvalósítása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2128DC">
            <w:pPr>
              <w:spacing w:after="0"/>
              <w:jc w:val="both"/>
            </w:pPr>
            <w:r w:rsidRPr="007D32BA">
              <w:rPr>
                <w:b/>
                <w:u w:val="single"/>
              </w:rPr>
              <w:t>Helyi emberi erőforrás fejlesztési terv elkészítése</w:t>
            </w:r>
            <w:r w:rsidRPr="007D32BA">
              <w:t>, az abban foglalt, a projekt által finanszírozott tevékenységek elvégzése, megvalósítása a cselekvési ütemtervnek megfelelően.</w:t>
            </w:r>
          </w:p>
        </w:tc>
      </w:tr>
      <w:tr w:rsidR="00015F07" w:rsidRPr="007D32BA" w:rsidTr="00015F07">
        <w:tc>
          <w:tcPr>
            <w:tcW w:w="13716" w:type="dxa"/>
            <w:gridSpan w:val="2"/>
            <w:shd w:val="clear" w:color="auto" w:fill="D9D9D9" w:themeFill="background1" w:themeFillShade="D9"/>
          </w:tcPr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2. A hátrányos helyzetű csoportokhoz tartozó aktív korú emberek foglalkoztathatóságának javítását támogató szolgáltatás-csomagok kialakítása, megerősítése: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pStyle w:val="Default"/>
              <w:spacing w:line="276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7D32BA">
              <w:rPr>
                <w:rFonts w:asciiTheme="minorHAnsi" w:hAnsiTheme="minorHAnsi" w:cstheme="minorBidi"/>
                <w:sz w:val="22"/>
                <w:szCs w:val="22"/>
              </w:rPr>
              <w:t>A</w:t>
            </w:r>
            <w:r w:rsidR="00FD0BA4">
              <w:rPr>
                <w:rFonts w:asciiTheme="minorHAnsi" w:hAnsiTheme="minorHAnsi" w:cstheme="minorBidi"/>
                <w:sz w:val="22"/>
                <w:szCs w:val="22"/>
              </w:rPr>
              <w:t>z egyéni kompetenciák felmérése</w:t>
            </w:r>
            <w:r w:rsidRPr="007D32BA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Egyéni kompetenciák felmérése</w:t>
            </w:r>
            <w:r w:rsidRPr="007D32BA">
              <w:rPr>
                <w:u w:val="single"/>
              </w:rPr>
              <w:t xml:space="preserve"> </w:t>
            </w:r>
          </w:p>
          <w:p w:rsidR="00015F07" w:rsidRDefault="00015F07" w:rsidP="00A475F3">
            <w:pPr>
              <w:spacing w:after="0"/>
              <w:jc w:val="both"/>
            </w:pPr>
            <w:r w:rsidRPr="007D32BA">
              <w:t>A konzorciumban résztvevő településeken élők közül legalább 2</w:t>
            </w:r>
            <w:r>
              <w:t>0</w:t>
            </w:r>
            <w:r w:rsidRPr="007D32BA">
              <w:t xml:space="preserve">0 fő hátrányos helyzetű személy egyéni kompetenciájának felmérése egységes adattartalommal rendelkező dokumentum segítségével. A kompetencia felmérést segítő adatlap kidolgozása pedagógus és pszichológus segítségével szükséges. A kompetencia felmérés elkészítését a mentorok végzik. Feladatuk: a bevonandó személyek felkutatása, felmérése </w:t>
            </w:r>
            <w:proofErr w:type="spellStart"/>
            <w:r w:rsidRPr="007D32BA">
              <w:t>utánkövetéssel</w:t>
            </w:r>
            <w:proofErr w:type="spellEnd"/>
            <w:r w:rsidRPr="007D32BA">
              <w:t xml:space="preserve">, a programokban való részvétel segítése, esetleges elhelyezkedésüket követően </w:t>
            </w:r>
            <w:proofErr w:type="spellStart"/>
            <w:r w:rsidRPr="007D32BA">
              <w:t>utánkövetésük</w:t>
            </w:r>
            <w:proofErr w:type="spellEnd"/>
            <w:r w:rsidRPr="007D32BA">
              <w:t>.</w:t>
            </w:r>
          </w:p>
          <w:p w:rsidR="00FD0BA4" w:rsidRPr="007D32BA" w:rsidRDefault="00FD0BA4" w:rsidP="00A475F3">
            <w:pPr>
              <w:spacing w:after="0"/>
              <w:jc w:val="both"/>
            </w:pP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>Munkaszocializáció megszerzését segítő konstruktív</w:t>
            </w:r>
            <w:r w:rsidR="00FD0BA4">
              <w:rPr>
                <w:rFonts w:asciiTheme="minorHAnsi" w:hAnsiTheme="minorHAnsi"/>
                <w:sz w:val="22"/>
                <w:szCs w:val="22"/>
              </w:rPr>
              <w:t xml:space="preserve"> és értékteremtő tevékenységek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Munkaszocializációs tréning</w:t>
            </w:r>
          </w:p>
          <w:p w:rsidR="00015F07" w:rsidRPr="007D32BA" w:rsidRDefault="00015F07" w:rsidP="00A475F3">
            <w:pPr>
              <w:spacing w:after="0"/>
              <w:jc w:val="both"/>
            </w:pPr>
            <w:r w:rsidRPr="007D32BA">
              <w:t>Munkaszocializációs tréningek tartása legalább 2</w:t>
            </w:r>
            <w:r>
              <w:t>0</w:t>
            </w:r>
            <w:r w:rsidRPr="007D32BA">
              <w:t xml:space="preserve">0 fő számára. Ennek keretében a tréning tananyagának kidolgozása és a tréning tartása is a külső szolgáltató feladata. A tréning célja a bevont személyek monotonitás tűrésének fejlesztése, munkamorált javító ismeretek átadása: pontos mindennapos megjelenés, tisztaság, viselkedési minták tanítása </w:t>
            </w:r>
            <w:proofErr w:type="spellStart"/>
            <w:r w:rsidRPr="007D32BA">
              <w:t>inter-aktív</w:t>
            </w:r>
            <w:proofErr w:type="spellEnd"/>
            <w:r w:rsidRPr="007D32BA">
              <w:t xml:space="preserve"> módon. Tananyagfejlesztés, 50 </w:t>
            </w:r>
            <w:r>
              <w:t xml:space="preserve">(10 alkalom *5 óra) </w:t>
            </w:r>
            <w:r w:rsidRPr="007D32BA">
              <w:t>órás tréning tartása 2</w:t>
            </w:r>
            <w:r>
              <w:t>0</w:t>
            </w:r>
            <w:r w:rsidRPr="007D32BA">
              <w:t>0 fő számára</w:t>
            </w:r>
            <w:r>
              <w:t>, 20 fő/alkalom, 10 tréning tartása</w:t>
            </w:r>
            <w:r w:rsidRPr="007D32BA">
              <w:t xml:space="preserve">. A résztvevők a konzorciumi tag önkormányzatok lakosaiból kerülnek ki.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spacing w:after="0"/>
            </w:pPr>
            <w:r w:rsidRPr="007D32BA">
              <w:t>Csoportmunkában történő együttműködés kompetencia fejlesztése</w:t>
            </w: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 xml:space="preserve">Csoportos </w:t>
            </w:r>
            <w:proofErr w:type="gramStart"/>
            <w:r w:rsidRPr="007D32BA">
              <w:rPr>
                <w:b/>
                <w:u w:val="single"/>
              </w:rPr>
              <w:t>kompetencia fejlesztés</w:t>
            </w:r>
            <w:proofErr w:type="gramEnd"/>
            <w:r w:rsidRPr="007D32BA">
              <w:rPr>
                <w:b/>
                <w:u w:val="single"/>
              </w:rPr>
              <w:t xml:space="preserve"> a HH személyek számára</w:t>
            </w:r>
          </w:p>
          <w:p w:rsidR="00015F07" w:rsidRPr="007D32BA" w:rsidRDefault="00015F07" w:rsidP="005B3529">
            <w:pPr>
              <w:spacing w:after="0"/>
              <w:jc w:val="both"/>
            </w:pPr>
            <w:r w:rsidRPr="007D32BA">
              <w:t xml:space="preserve"> Csoportos kompetenciafejlesztésbe bevona</w:t>
            </w:r>
            <w:r>
              <w:t>ndó minimum 20</w:t>
            </w:r>
            <w:r w:rsidRPr="007D32BA">
              <w:t>0 fő hátrányos helyzetű személyek közül</w:t>
            </w:r>
            <w:r>
              <w:t xml:space="preserve"> egyéni fejlesztési terv alapján</w:t>
            </w:r>
            <w:r w:rsidRPr="007D32BA">
              <w:t xml:space="preserve">. Alapkompetencia fejlesztő képzési programok tartása településenként. A tréningek célja a HH személyek elsődleges munkaerő-piaci integrációjának támogatása a TOP-5.1.1 projekt kiegészítéseként. A vállalkozó feladata a </w:t>
            </w:r>
            <w:proofErr w:type="gramStart"/>
            <w:r w:rsidRPr="007D32BA">
              <w:t>kompetencia fejlesztésekhez</w:t>
            </w:r>
            <w:proofErr w:type="gramEnd"/>
            <w:r w:rsidRPr="007D32BA">
              <w:t xml:space="preserve"> alkalmazott módszertan és szükséges dokumentáció elkésztése a résztvevők számára.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Munkára való képességet javító intézkedések a meglévő és a térségbe érkező, létrehozandó új munkáltatók munkaerő bázisának folyamatos </w:t>
            </w:r>
            <w:r w:rsidR="00FD0BA4">
              <w:rPr>
                <w:rFonts w:asciiTheme="minorHAnsi" w:hAnsiTheme="minorHAnsi"/>
                <w:sz w:val="22"/>
                <w:szCs w:val="22"/>
              </w:rPr>
              <w:t>minőségi biztosítása érdekében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Munkára való képességet javító intézkedések</w:t>
            </w:r>
          </w:p>
          <w:p w:rsidR="00015F07" w:rsidRPr="007D32BA" w:rsidRDefault="00015F07" w:rsidP="000C7175">
            <w:pPr>
              <w:spacing w:after="0"/>
              <w:jc w:val="both"/>
            </w:pPr>
            <w:r w:rsidRPr="007D32BA">
              <w:t xml:space="preserve">A </w:t>
            </w:r>
            <w:proofErr w:type="spellStart"/>
            <w:r w:rsidRPr="007D32BA">
              <w:t>mikrotérség</w:t>
            </w:r>
            <w:proofErr w:type="spellEnd"/>
            <w:r w:rsidRPr="007D32BA">
              <w:t xml:space="preserve"> munkáltatói igényeinek megismerése, interjúk készítése legalább 10 helyi vállalkozóval- a tapasztalatok és az igények alapján az álláskereső és </w:t>
            </w:r>
            <w:r>
              <w:t>inaktív</w:t>
            </w:r>
            <w:r w:rsidRPr="007D32BA">
              <w:t xml:space="preserve"> személyek munkára való kép</w:t>
            </w:r>
            <w:r>
              <w:t>ességének javítása minimum 20</w:t>
            </w:r>
            <w:r w:rsidRPr="007D32BA">
              <w:t xml:space="preserve">0 fő bevonásával. Az oktatás anyagának kidolgozása, majd egy 50 órás tréning tartása a célcsoport számára.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spacing w:after="0"/>
            </w:pPr>
            <w:r w:rsidRPr="007D32BA">
              <w:t>Az önálló életvitelre képessé tevő programok</w:t>
            </w: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Önálló életvitel támo</w:t>
            </w:r>
            <w:r>
              <w:rPr>
                <w:b/>
                <w:u w:val="single"/>
              </w:rPr>
              <w:t>gatása 2</w:t>
            </w:r>
            <w:r w:rsidRPr="007D32BA">
              <w:rPr>
                <w:b/>
                <w:u w:val="single"/>
              </w:rPr>
              <w:t>00 fő esetében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>A programba bevont személyek hivatali ügyintézésre való felkészítése, pénzkezelés, fizetés beosztásának segítése, a munka és a gyereknevelés összhangjának megteremtése, család és munka összeegyeztethetőségének technikája.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>Oktatási anyagok kidolgozása, tréningek t</w:t>
            </w:r>
            <w:r>
              <w:t>artása mindkét alpont esetében 2</w:t>
            </w:r>
            <w:r w:rsidRPr="007D32BA">
              <w:t xml:space="preserve">0 órás tréning tartása, segédanyagok biztosítása a résztvevők számára.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Az álláskereséshez felkészítő tanácsadás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</w:pPr>
            <w:r w:rsidRPr="007D32BA">
              <w:t xml:space="preserve"> </w:t>
            </w:r>
            <w:r w:rsidRPr="007D32BA">
              <w:rPr>
                <w:b/>
                <w:u w:val="single"/>
              </w:rPr>
              <w:t>Munkakeresési technikák tartása</w:t>
            </w:r>
          </w:p>
          <w:p w:rsidR="00015F07" w:rsidRPr="007D32BA" w:rsidRDefault="00015F07" w:rsidP="00A72EDD">
            <w:pPr>
              <w:spacing w:after="0"/>
              <w:jc w:val="both"/>
            </w:pPr>
            <w:r w:rsidRPr="007D32BA">
              <w:t>Önéletrajzírás, interjúzási technikák gyakorlása tréning keretében</w:t>
            </w:r>
            <w:r>
              <w:t xml:space="preserve"> legalább 20</w:t>
            </w:r>
            <w:r w:rsidRPr="007D32BA">
              <w:t>0 fő számára. Oktatási anyagok kidolgozása, tréningek tartása 2</w:t>
            </w:r>
            <w:r>
              <w:t>0</w:t>
            </w:r>
            <w:r w:rsidRPr="007D32BA">
              <w:t xml:space="preserve"> órás tréning tartása, segédanyagok biztosítása a résztvevők számára.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5B3529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>Mentorok alkalmazása a hátrányos helyzetből adódó sajátosságok kezelése, a munkakörnyezet</w:t>
            </w:r>
            <w:r w:rsidR="00FD0BA4">
              <w:rPr>
                <w:rFonts w:asciiTheme="minorHAnsi" w:hAnsiTheme="minorHAnsi"/>
                <w:sz w:val="22"/>
                <w:szCs w:val="22"/>
              </w:rPr>
              <w:t>be való beilleszkedés érdekében;</w:t>
            </w:r>
            <w:r w:rsidRPr="007D32B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015F07" w:rsidRPr="007D32BA" w:rsidRDefault="00015F07" w:rsidP="00FD0BA4">
            <w:pPr>
              <w:pStyle w:val="Default"/>
              <w:spacing w:line="276" w:lineRule="auto"/>
              <w:jc w:val="both"/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Munkavállalóvá vált hátrányos helyzetű személy </w:t>
            </w:r>
            <w:proofErr w:type="spellStart"/>
            <w:r w:rsidRPr="007D32BA">
              <w:rPr>
                <w:rFonts w:asciiTheme="minorHAnsi" w:hAnsiTheme="minorHAnsi"/>
                <w:sz w:val="22"/>
                <w:szCs w:val="22"/>
              </w:rPr>
              <w:t>ment</w:t>
            </w:r>
            <w:r w:rsidR="00FD0BA4">
              <w:rPr>
                <w:rFonts w:asciiTheme="minorHAnsi" w:hAnsiTheme="minorHAnsi"/>
                <w:sz w:val="22"/>
                <w:szCs w:val="22"/>
              </w:rPr>
              <w:t>orálása</w:t>
            </w:r>
            <w:proofErr w:type="spellEnd"/>
            <w:r w:rsidR="00FD0BA4">
              <w:rPr>
                <w:rFonts w:asciiTheme="minorHAnsi" w:hAnsiTheme="minorHAnsi"/>
                <w:sz w:val="22"/>
                <w:szCs w:val="22"/>
              </w:rPr>
              <w:t>; s</w:t>
            </w:r>
            <w:r w:rsidRPr="007D32BA">
              <w:rPr>
                <w:rFonts w:asciiTheme="minorHAnsi" w:hAnsiTheme="minorHAnsi"/>
                <w:sz w:val="22"/>
                <w:szCs w:val="22"/>
              </w:rPr>
              <w:t xml:space="preserve">zükséges </w:t>
            </w:r>
            <w:proofErr w:type="spellStart"/>
            <w:r w:rsidRPr="007D32BA">
              <w:rPr>
                <w:rFonts w:asciiTheme="minorHAnsi" w:hAnsiTheme="minorHAnsi"/>
                <w:sz w:val="22"/>
                <w:szCs w:val="22"/>
              </w:rPr>
              <w:t>mentorálás</w:t>
            </w:r>
            <w:proofErr w:type="spellEnd"/>
            <w:r w:rsidRPr="007D32BA">
              <w:rPr>
                <w:rFonts w:asciiTheme="minorHAnsi" w:hAnsiTheme="minorHAnsi"/>
                <w:sz w:val="22"/>
                <w:szCs w:val="22"/>
              </w:rPr>
              <w:t xml:space="preserve"> a munkába lépé</w:t>
            </w:r>
            <w:r w:rsidR="00FD0BA4">
              <w:rPr>
                <w:rFonts w:asciiTheme="minorHAnsi" w:hAnsiTheme="minorHAnsi"/>
                <w:sz w:val="22"/>
                <w:szCs w:val="22"/>
              </w:rPr>
              <w:t>sig, illetve a programok alatt</w:t>
            </w: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3E0525">
              <w:rPr>
                <w:b/>
                <w:u w:val="single"/>
              </w:rPr>
              <w:t>Mentorok</w:t>
            </w:r>
            <w:r w:rsidRPr="007D32BA">
              <w:rPr>
                <w:b/>
                <w:u w:val="single"/>
              </w:rPr>
              <w:t xml:space="preserve"> alkalmazása és </w:t>
            </w:r>
            <w:proofErr w:type="spellStart"/>
            <w:r w:rsidRPr="007D32BA">
              <w:rPr>
                <w:b/>
                <w:u w:val="single"/>
              </w:rPr>
              <w:t>mentorálás</w:t>
            </w:r>
            <w:proofErr w:type="spellEnd"/>
            <w:r w:rsidRPr="007D32BA">
              <w:rPr>
                <w:b/>
                <w:u w:val="single"/>
              </w:rPr>
              <w:t xml:space="preserve"> biztosítása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>A programok megvalósítása sor</w:t>
            </w:r>
            <w:r>
              <w:t xml:space="preserve">án legalább 150 fő </w:t>
            </w:r>
            <w:proofErr w:type="spellStart"/>
            <w:r>
              <w:t>mentorálása</w:t>
            </w:r>
            <w:proofErr w:type="spellEnd"/>
            <w:r>
              <w:t xml:space="preserve"> 2</w:t>
            </w:r>
            <w:r w:rsidRPr="007D32BA">
              <w:t xml:space="preserve">0 db mentor alkalmazása a konzorciumba bevont önkormányzatoknál program teljes ideje alatt (24 hó): 150 fő HH álláskereső vagy közmunka programokban résztvevő személy folyamatos </w:t>
            </w:r>
            <w:proofErr w:type="spellStart"/>
            <w:r w:rsidRPr="007D32BA">
              <w:t>mentorálása</w:t>
            </w:r>
            <w:proofErr w:type="spellEnd"/>
            <w:r w:rsidRPr="007D32BA">
              <w:t xml:space="preserve">, a projekt egyes programjain való részvétel ösztönzése, </w:t>
            </w:r>
            <w:proofErr w:type="spellStart"/>
            <w:r w:rsidRPr="007D32BA">
              <w:t>nyomonkövetése</w:t>
            </w:r>
            <w:proofErr w:type="spellEnd"/>
            <w:r w:rsidRPr="007D32BA">
              <w:t xml:space="preserve">, a helyi munkáltatókkal való dokumentált kapcsolattartás az igények felmérésére- TOP-5.1.1 programból forráskeresés a munkabér- és járulék költségekre, a munkához jutók napi szintű </w:t>
            </w:r>
            <w:proofErr w:type="spellStart"/>
            <w:r w:rsidRPr="007D32BA">
              <w:t>nyomonkövetése</w:t>
            </w:r>
            <w:proofErr w:type="spellEnd"/>
            <w:r w:rsidRPr="007D32BA">
              <w:t xml:space="preserve">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7D32BA">
            <w:pPr>
              <w:spacing w:after="0"/>
            </w:pPr>
            <w:r w:rsidRPr="007D32BA">
              <w:t xml:space="preserve">Szemléletformáló, </w:t>
            </w:r>
            <w:proofErr w:type="spellStart"/>
            <w:r w:rsidRPr="007D32BA">
              <w:t>antidiszkriminációs</w:t>
            </w:r>
            <w:proofErr w:type="spellEnd"/>
            <w:r w:rsidRPr="007D32BA">
              <w:t xml:space="preserve"> képzések megvalósítása a potenciális munkáltatók körében.</w:t>
            </w: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 xml:space="preserve">Szemléletformáló, </w:t>
            </w:r>
            <w:proofErr w:type="spellStart"/>
            <w:r w:rsidRPr="007D32BA">
              <w:rPr>
                <w:b/>
                <w:u w:val="single"/>
              </w:rPr>
              <w:t>antidiszkriminációs</w:t>
            </w:r>
            <w:proofErr w:type="spellEnd"/>
            <w:r w:rsidRPr="007D32BA">
              <w:rPr>
                <w:b/>
                <w:u w:val="single"/>
              </w:rPr>
              <w:t xml:space="preserve"> képzések megvalósítása</w:t>
            </w:r>
          </w:p>
          <w:p w:rsidR="00015F07" w:rsidRPr="007D32BA" w:rsidRDefault="00015F07" w:rsidP="00A72EDD">
            <w:pPr>
              <w:spacing w:after="0"/>
              <w:jc w:val="both"/>
            </w:pPr>
            <w:r w:rsidRPr="007D32BA">
              <w:t>A térségben lévő mun</w:t>
            </w:r>
            <w:r>
              <w:t>káltatók számára képzés tartása, melynek</w:t>
            </w:r>
            <w:r w:rsidRPr="007D32BA">
              <w:t xml:space="preserve"> célja az elfogadás, a diszkriminatív szemlélet megváltoztatása, a roma kultúra megismerése, a HH személyek életvitel kialakulásának okai</w:t>
            </w:r>
            <w:r>
              <w:t>. M</w:t>
            </w:r>
            <w:r w:rsidRPr="007D32BA">
              <w:t>in. 10 vállalkozás/egyéni vállalkozó bevonásával. Oktatási anyagok kidolgozása 30 órás tréning tartása, segédanyagok biztosítása a résztvevők számára.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FD0BA4">
            <w:pPr>
              <w:spacing w:after="0"/>
            </w:pPr>
            <w:r w:rsidRPr="007D32BA">
              <w:t>Innovatív programok kidolg</w:t>
            </w:r>
            <w:r w:rsidR="00FD0BA4">
              <w:t>ozása a mélyszegénységben élők, különösen a romák, ill.</w:t>
            </w:r>
            <w:r w:rsidRPr="007D32BA">
              <w:t xml:space="preserve"> a hátrányos helyzetbe került ember</w:t>
            </w:r>
            <w:r w:rsidR="00FD0BA4">
              <w:t>ek integrációjának támogatására,</w:t>
            </w:r>
            <w:r w:rsidRPr="007D32BA">
              <w:t xml:space="preserve"> az őket segítő szervezetek hatékonyságának </w:t>
            </w:r>
            <w:r w:rsidR="00FD0BA4">
              <w:t>javítására</w:t>
            </w: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Innovatív programok kidolgozása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 xml:space="preserve">3 db program kidolgozása a mélyszegénységben élők, a romák és a HH csoportok elsődleges munkaerő-piacra jutásának támogatására, akik számára a munkához jutás révén megvalósulhat a társadalmi integráció. Továbbá a programoknak segítséget kell nyújtani </w:t>
            </w:r>
            <w:proofErr w:type="gramStart"/>
            <w:r w:rsidRPr="007D32BA">
              <w:t>ezen</w:t>
            </w:r>
            <w:proofErr w:type="gramEnd"/>
            <w:r w:rsidRPr="007D32BA">
              <w:t xml:space="preserve"> társadalmi rétegeket segítő szervezet hatékonyságának javítására. A programok helyzetfeltáró részeiben el kell készíteni a települések munkaerő-piaci erőforrástérképét. </w:t>
            </w:r>
          </w:p>
        </w:tc>
      </w:tr>
      <w:tr w:rsidR="00015F07" w:rsidRPr="007D32BA" w:rsidTr="00015F07">
        <w:tc>
          <w:tcPr>
            <w:tcW w:w="13716" w:type="dxa"/>
            <w:gridSpan w:val="2"/>
            <w:shd w:val="clear" w:color="auto" w:fill="D9D9D9" w:themeFill="background1" w:themeFillShade="D9"/>
          </w:tcPr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3. A helyi kisközösségek társadalmi szerepének megerősítése: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7D32BA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Közösségszervező alkalmazása.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Közösségszervező alkalmazása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 xml:space="preserve">A projekt keretében 1 fő közösségszervező alkalmazása legalább 22 hónapra. A közösségszervező feladata a projekt keretében megvalósuló programokra minél több helyi lakos toborzása, részvételre buzdítása. 1 fő bér- és járulék költsége 22 hónapra.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Pr="007D32BA" w:rsidRDefault="00015F07" w:rsidP="007D32BA">
            <w:pPr>
              <w:spacing w:after="0"/>
            </w:pPr>
            <w:r w:rsidRPr="007D32BA">
              <w:t>Közösségi terek és kulturális szolgáltatások kihasználtságát növelő programok</w:t>
            </w: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Hagyományos népi mesterségek megismertetése a lakossággal</w:t>
            </w:r>
          </w:p>
          <w:p w:rsidR="00015F07" w:rsidRDefault="00015F07" w:rsidP="007D32BA">
            <w:pPr>
              <w:spacing w:after="0"/>
              <w:jc w:val="both"/>
            </w:pPr>
            <w:r w:rsidRPr="007D32BA">
              <w:t>A konzorciumi partnerséget alkotó településeken élő és hagyományos népi mesterségek, hagyományos gazdasági tevékenységek, helyi ételek és helyi termelők egészséges termékeine</w:t>
            </w:r>
            <w:r>
              <w:t>k megismertetése a lakossággal, h</w:t>
            </w:r>
            <w:r w:rsidRPr="007D32BA">
              <w:t xml:space="preserve">elyi termékkóstoló </w:t>
            </w:r>
            <w:r>
              <w:t>keretében</w:t>
            </w:r>
            <w:r w:rsidRPr="007D32BA">
              <w:t>. A rendezvények a települések közösségi tereinek igénybe vételéve</w:t>
            </w:r>
            <w:r>
              <w:t>l</w:t>
            </w:r>
            <w:r w:rsidRPr="007D32BA">
              <w:t xml:space="preserve"> kerülnek megtartásra. A projekt során </w:t>
            </w:r>
            <w:r>
              <w:t>településenként 1-1</w:t>
            </w:r>
            <w:r w:rsidRPr="007D32BA">
              <w:t xml:space="preserve"> rendezvény megtartása.</w:t>
            </w:r>
          </w:p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Helyi értékeket bemutató kiállítások szervezése</w:t>
            </w:r>
          </w:p>
          <w:p w:rsidR="00015F07" w:rsidRDefault="00015F07" w:rsidP="007D32BA">
            <w:pPr>
              <w:spacing w:after="0"/>
              <w:jc w:val="both"/>
            </w:pPr>
            <w:r w:rsidRPr="007D32BA">
              <w:t xml:space="preserve">A kulturális értékekhez és a helyi néphagyományokhoz való hozzáférést segítendő </w:t>
            </w:r>
            <w:proofErr w:type="spellStart"/>
            <w:r w:rsidRPr="007D32BA">
              <w:t>inter-aktív</w:t>
            </w:r>
            <w:proofErr w:type="spellEnd"/>
            <w:r w:rsidRPr="007D32BA">
              <w:t xml:space="preserve"> kiállítások szervezése a helyi közösségi tereken. A kiállítások mellett kézműves programok, hagyományőrző koncertek szervezésére is sor kerül. </w:t>
            </w:r>
            <w:r>
              <w:t>Településenként 1-1</w:t>
            </w:r>
            <w:r w:rsidRPr="007D32BA">
              <w:t xml:space="preserve"> alkalommal a projekt megvalósítása során</w:t>
            </w:r>
            <w:r>
              <w:t xml:space="preserve"> </w:t>
            </w:r>
            <w:r w:rsidRPr="007D32BA">
              <w:t xml:space="preserve">- saját teljesítésként- szervezési költség bér- és járulék költsége és </w:t>
            </w:r>
            <w:proofErr w:type="spellStart"/>
            <w:r w:rsidRPr="007D32BA">
              <w:t>catering</w:t>
            </w:r>
            <w:proofErr w:type="spellEnd"/>
            <w:r w:rsidRPr="007D32BA">
              <w:t xml:space="preserve"> költsége a résztvevők számára településenként.</w:t>
            </w:r>
          </w:p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Amatőr művészeti hagyományőrző programok</w:t>
            </w:r>
          </w:p>
          <w:p w:rsidR="00015F07" w:rsidRPr="007D32BA" w:rsidRDefault="00015F07" w:rsidP="00F34C06">
            <w:pPr>
              <w:spacing w:after="0"/>
              <w:jc w:val="both"/>
            </w:pPr>
            <w:r w:rsidRPr="007D32BA">
              <w:t xml:space="preserve">A konzorciumot alkotó településeken élő lakosság, a helyi óvodások, helyi iskolások, fiatalok és idős hagyományőrzők részvételével a hagyományos értékeket bemutató programsorozat megtartása településenként </w:t>
            </w:r>
            <w:r>
              <w:t>1-1</w:t>
            </w:r>
            <w:r w:rsidRPr="007D32BA">
              <w:t xml:space="preserve"> alkalommal. Költségek: szervezési költség bér- és járulék költség pl. egy helyi önkormányzati dolgozó bére felének elszámolása 4 hónapon keresztül és </w:t>
            </w:r>
            <w:proofErr w:type="spellStart"/>
            <w:r w:rsidRPr="007D32BA">
              <w:t>catering</w:t>
            </w:r>
            <w:proofErr w:type="spellEnd"/>
            <w:r w:rsidRPr="007D32BA">
              <w:t xml:space="preserve"> költsége a résztvevők számára településenként. 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Default="00015F07" w:rsidP="007477BA">
            <w:pPr>
              <w:pStyle w:val="Default"/>
              <w:rPr>
                <w:color w:val="auto"/>
              </w:rPr>
            </w:pPr>
          </w:p>
          <w:p w:rsidR="00015F07" w:rsidRPr="00E85DAC" w:rsidRDefault="00015F07" w:rsidP="007477B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85DAC">
              <w:rPr>
                <w:rFonts w:asciiTheme="minorHAnsi" w:hAnsiTheme="minorHAnsi"/>
                <w:sz w:val="22"/>
                <w:szCs w:val="22"/>
              </w:rPr>
              <w:t xml:space="preserve">A közösségi terekben a korosztályi érdeklődésnek megfelelő, tartalmas programok elérhetővé tétele a fiatalok számára, ideértve a fiatalok folyamatos tájékoztatását az őket érintő képzési, tanulási, ösztöndíj, továbbá a foglalkoztatáshoz, lakhatáshoz kapcsolódó lehetőségekről.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477BA" w:rsidRDefault="00015F07" w:rsidP="007D32BA">
            <w:pPr>
              <w:spacing w:after="0"/>
              <w:rPr>
                <w:b/>
                <w:u w:val="single"/>
              </w:rPr>
            </w:pPr>
            <w:r w:rsidRPr="007D32BA">
              <w:t xml:space="preserve"> </w:t>
            </w:r>
            <w:r w:rsidRPr="007477BA">
              <w:rPr>
                <w:b/>
                <w:u w:val="single"/>
              </w:rPr>
              <w:t>Műveltségformáló és készségfejlesztő programok fiataloknak</w:t>
            </w:r>
          </w:p>
          <w:p w:rsidR="00015F07" w:rsidRPr="007477BA" w:rsidRDefault="00015F07" w:rsidP="007D32BA">
            <w:pPr>
              <w:spacing w:after="0"/>
              <w:jc w:val="both"/>
            </w:pPr>
            <w:r w:rsidRPr="007477BA">
              <w:t xml:space="preserve">A konzorciumot alkotó településeken élő fiatalok számára alapműveltségi vetélkedők és rövid előadások keretében az élethez szükséges ismeretek átadása. Az iskolaköteles életkort követően az alapkészséges fejlesztésére nyílik lehetőség játékos vetélkedők keretében </w:t>
            </w:r>
            <w:proofErr w:type="spellStart"/>
            <w:r w:rsidRPr="007477BA">
              <w:t>inter-aktív</w:t>
            </w:r>
            <w:proofErr w:type="spellEnd"/>
            <w:r w:rsidRPr="007477BA">
              <w:t xml:space="preserve"> módon 8 alkalommal. </w:t>
            </w:r>
          </w:p>
          <w:p w:rsidR="00015F07" w:rsidRPr="007477BA" w:rsidRDefault="00015F07" w:rsidP="007D32BA">
            <w:pPr>
              <w:spacing w:after="0"/>
              <w:jc w:val="both"/>
            </w:pPr>
            <w:r w:rsidRPr="007477BA">
              <w:t xml:space="preserve"> Költségek: szervezési költség, a programokhoz szükséges taneszközök, anyagok biztosítása a résztvevők számára.</w:t>
            </w:r>
          </w:p>
          <w:p w:rsidR="00B76C9D" w:rsidRDefault="00B76C9D" w:rsidP="007D32BA">
            <w:pPr>
              <w:spacing w:after="0"/>
              <w:jc w:val="both"/>
              <w:rPr>
                <w:b/>
                <w:u w:val="single"/>
              </w:rPr>
            </w:pPr>
          </w:p>
          <w:p w:rsidR="00015F07" w:rsidRPr="007477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„Hogyan tovább?” </w:t>
            </w:r>
          </w:p>
          <w:p w:rsidR="00015F07" w:rsidRPr="007D32BA" w:rsidRDefault="00015F07" w:rsidP="0098556C">
            <w:pPr>
              <w:spacing w:after="0"/>
              <w:jc w:val="both"/>
            </w:pPr>
            <w:r>
              <w:t>Fiatalokat érintő továbbtanulási, képzési tájékoztatók tartás a helyi iskolák, képző intézmények részvételével, tájékoztatók tartás a térségben elérhető ösztöndíjakról, a képzéseket követő képzéshez és lakhatáshoz kapcsolódó előadások tartása. Helyi vállalkozók és kormányhivatal hel</w:t>
            </w:r>
            <w:r w:rsidR="00C3766A">
              <w:t>yi kirendeltségének bevonásával.</w:t>
            </w:r>
          </w:p>
        </w:tc>
      </w:tr>
      <w:tr w:rsidR="00015F07" w:rsidRPr="007D32BA" w:rsidTr="00C3766A">
        <w:trPr>
          <w:trHeight w:val="3118"/>
        </w:trPr>
        <w:tc>
          <w:tcPr>
            <w:tcW w:w="3510" w:type="dxa"/>
          </w:tcPr>
          <w:p w:rsidR="00015F07" w:rsidRPr="00E85DAC" w:rsidRDefault="00015F07" w:rsidP="007477B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E85DAC">
              <w:rPr>
                <w:rFonts w:asciiTheme="minorHAnsi" w:hAnsiTheme="minorHAnsi"/>
                <w:sz w:val="22"/>
                <w:szCs w:val="22"/>
              </w:rPr>
              <w:t xml:space="preserve">z egészséges életmód közösségi szintű megerősítését, a közösség egészségkultúrájának fejlesztését célzó, </w:t>
            </w:r>
            <w:proofErr w:type="gramStart"/>
            <w:r w:rsidRPr="00E85DAC">
              <w:rPr>
                <w:rFonts w:asciiTheme="minorHAnsi" w:hAnsiTheme="minorHAnsi"/>
                <w:sz w:val="22"/>
                <w:szCs w:val="22"/>
              </w:rPr>
              <w:t>életmód váltást</w:t>
            </w:r>
            <w:proofErr w:type="gramEnd"/>
            <w:r w:rsidRPr="00E85DAC">
              <w:rPr>
                <w:rFonts w:asciiTheme="minorHAnsi" w:hAnsiTheme="minorHAnsi"/>
                <w:sz w:val="22"/>
                <w:szCs w:val="22"/>
              </w:rPr>
              <w:t xml:space="preserve"> támogató programok szervezése, illetve az ehhez kapcsolódó helyi kommunikáció (pl. programok, rendezvények, információs napok, előadások)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B76C9D" w:rsidRDefault="00B76C9D" w:rsidP="007D32BA">
            <w:pPr>
              <w:spacing w:after="0"/>
              <w:ind w:right="-108"/>
              <w:jc w:val="both"/>
              <w:rPr>
                <w:b/>
                <w:u w:val="single"/>
              </w:rPr>
            </w:pPr>
          </w:p>
          <w:p w:rsidR="00015F07" w:rsidRPr="007D32BA" w:rsidRDefault="00015F07" w:rsidP="007D32BA">
            <w:pPr>
              <w:spacing w:after="0"/>
              <w:ind w:right="-108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Sportnap</w:t>
            </w:r>
          </w:p>
          <w:p w:rsidR="00015F07" w:rsidRPr="007D32BA" w:rsidRDefault="00015F07" w:rsidP="00F34C06">
            <w:pPr>
              <w:spacing w:after="0"/>
              <w:jc w:val="both"/>
            </w:pPr>
            <w:r w:rsidRPr="007D32BA">
              <w:t>A Sportnap célja az egészségtudatos életmód terjesztése. A program alkalmával a résztvevők kipróbálhatják a különböző mozgási formákat. A nap folyamán különböző vetélkedők, versenyek, valamint közös sporttevékenységek garantálják a jó hangulatot. Egészségfejlesztési, sport-, szabadidős és szünidős programok, csapat labdajátékok (pl. kézilabda) bemutató, profi játékosokkal. Célunk, hogy mindenki megtalálja a neki legmegfelelőbb sportolási lehetőséget. A program a helyi igényeknek megfelelően kerül kialakításra és megvalósításra. A sportnapon 150 fő megjelenésével k</w:t>
            </w:r>
            <w:r>
              <w:t>alkulálunk, és a projekt során településenként 1-1</w:t>
            </w:r>
            <w:r w:rsidRPr="007D32BA">
              <w:t xml:space="preserve"> alkalommal tervezzük megvalósítani.</w:t>
            </w:r>
          </w:p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ind w:right="-108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Lakossági szűrőnap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 xml:space="preserve">A program keretén belül lehetőség nyílik a lakosság szűrésére, hogy az esetleges betegségeket időben fel tudják fedezni a szakemberek, és tanácsot tudjanak adni a klienseknek, hogy milyen módon kellene az életmódjukat megváltoztatni ahhoz, hogy egészségesebbek legyenek. </w:t>
            </w:r>
          </w:p>
          <w:p w:rsidR="00015F07" w:rsidRPr="007D32BA" w:rsidRDefault="00015F07" w:rsidP="00C3766A">
            <w:pPr>
              <w:spacing w:after="0"/>
              <w:jc w:val="both"/>
            </w:pPr>
            <w:r w:rsidRPr="007D32BA">
              <w:t xml:space="preserve">Szűrések területei: </w:t>
            </w:r>
            <w:r w:rsidR="00C3766A">
              <w:t>(</w:t>
            </w:r>
            <w:r w:rsidRPr="007D32BA">
              <w:t xml:space="preserve">vérnyomásmérés,koleszterinszint mérés, </w:t>
            </w:r>
            <w:proofErr w:type="spellStart"/>
            <w:r w:rsidRPr="007D32BA">
              <w:t>hiperlipidémia</w:t>
            </w:r>
            <w:proofErr w:type="spellEnd"/>
            <w:r w:rsidRPr="007D32BA">
              <w:t xml:space="preserve"> (vérzsír) szintmérés,</w:t>
            </w:r>
            <w:r w:rsidR="00C3766A">
              <w:t xml:space="preserve"> </w:t>
            </w:r>
            <w:r w:rsidRPr="007D32BA">
              <w:t>vércukorszint mérés, magasság mérés,</w:t>
            </w:r>
            <w:r w:rsidR="00C3766A">
              <w:t xml:space="preserve"> </w:t>
            </w:r>
            <w:r w:rsidRPr="007D32BA">
              <w:t>testsúlymérés,</w:t>
            </w:r>
            <w:r w:rsidR="00C3766A">
              <w:t xml:space="preserve"> </w:t>
            </w:r>
            <w:r w:rsidRPr="007D32BA">
              <w:t xml:space="preserve">bőrredő mérés (testzsír </w:t>
            </w:r>
            <w:proofErr w:type="gramStart"/>
            <w:r w:rsidRPr="007D32BA">
              <w:t>tömeg mérés</w:t>
            </w:r>
            <w:proofErr w:type="gramEnd"/>
            <w:r w:rsidRPr="007D32BA">
              <w:t>), BMI számítás, derék-csípő arány vizsgálat,</w:t>
            </w:r>
            <w:r w:rsidR="00C3766A">
              <w:t xml:space="preserve"> </w:t>
            </w:r>
            <w:r w:rsidRPr="007D32BA">
              <w:t xml:space="preserve">cél testsúly meghatározás, </w:t>
            </w:r>
            <w:proofErr w:type="spellStart"/>
            <w:r w:rsidRPr="007D32BA">
              <w:t>koronária</w:t>
            </w:r>
            <w:proofErr w:type="spellEnd"/>
            <w:r w:rsidRPr="007D32BA">
              <w:t xml:space="preserve"> rizikós besorolás,</w:t>
            </w:r>
            <w:r w:rsidR="00C3766A">
              <w:t xml:space="preserve"> </w:t>
            </w:r>
            <w:r w:rsidRPr="007D32BA">
              <w:t>táplálkozással kapcsolatos tanácsadás</w:t>
            </w:r>
          </w:p>
          <w:p w:rsidR="00015F07" w:rsidRPr="007D32BA" w:rsidRDefault="00015F07" w:rsidP="007D32BA">
            <w:pPr>
              <w:spacing w:after="0"/>
              <w:jc w:val="both"/>
            </w:pPr>
            <w:r>
              <w:t>A szűréseket településenként 1-1</w:t>
            </w:r>
            <w:r w:rsidRPr="007D32BA">
              <w:t xml:space="preserve"> alkalommal tervezzük megvalósítani. </w:t>
            </w:r>
          </w:p>
          <w:p w:rsidR="00015F07" w:rsidRDefault="00015F07" w:rsidP="007D32BA">
            <w:pPr>
              <w:spacing w:after="0"/>
              <w:ind w:right="-108"/>
              <w:jc w:val="both"/>
            </w:pPr>
          </w:p>
          <w:p w:rsidR="00B76C9D" w:rsidRDefault="00B76C9D" w:rsidP="007D32BA">
            <w:pPr>
              <w:spacing w:after="0"/>
              <w:ind w:right="-108"/>
              <w:jc w:val="both"/>
            </w:pPr>
          </w:p>
          <w:p w:rsidR="00B76C9D" w:rsidRDefault="00B76C9D" w:rsidP="007D32BA">
            <w:pPr>
              <w:spacing w:after="0"/>
              <w:ind w:right="-108"/>
              <w:jc w:val="both"/>
            </w:pPr>
          </w:p>
          <w:p w:rsidR="00B76C9D" w:rsidRDefault="00B76C9D" w:rsidP="007D32BA">
            <w:pPr>
              <w:spacing w:after="0"/>
              <w:ind w:right="-108"/>
              <w:jc w:val="both"/>
            </w:pPr>
          </w:p>
          <w:p w:rsidR="00B76C9D" w:rsidRDefault="00B76C9D" w:rsidP="007D32BA">
            <w:pPr>
              <w:spacing w:after="0"/>
              <w:ind w:right="-108"/>
              <w:jc w:val="both"/>
            </w:pPr>
          </w:p>
          <w:p w:rsidR="00B76C9D" w:rsidRPr="007D32BA" w:rsidRDefault="00B76C9D" w:rsidP="007D32BA">
            <w:pPr>
              <w:spacing w:after="0"/>
              <w:ind w:right="-108"/>
              <w:jc w:val="both"/>
            </w:pPr>
          </w:p>
          <w:p w:rsidR="00015F07" w:rsidRPr="007D32BA" w:rsidRDefault="00015F07" w:rsidP="007D32BA">
            <w:pPr>
              <w:spacing w:after="0"/>
              <w:ind w:right="-108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Helyi információs kiadvány megjelenése</w:t>
            </w:r>
          </w:p>
          <w:p w:rsidR="00015F07" w:rsidRDefault="00015F07" w:rsidP="007D32BA">
            <w:pPr>
              <w:spacing w:after="0"/>
              <w:ind w:right="-108"/>
              <w:jc w:val="both"/>
            </w:pPr>
            <w:r w:rsidRPr="007D32BA">
              <w:t xml:space="preserve">Helyi információs kiadvány keretében kívánjuk bemutatni a projekt megvalósítása alatt a projekt keretében megvalósuló életmódváltást támogató programokat. A programok népszerűsítésén kívül a kiadványban bemutatásra kerülnek az életmódváltással kapcsolatos interjúk és egészséges életmód témakörben folytatott beszélgetések, melynek folyományaként a lakosság egészségtudata várhatóan nőni fog. Fontosnak tartjuk, hogy a helyi szakemberek, véleményvezérek megjelenjenek a helyi </w:t>
            </w:r>
            <w:proofErr w:type="gramStart"/>
            <w:r w:rsidRPr="007D32BA">
              <w:t>kiadványban</w:t>
            </w:r>
            <w:proofErr w:type="gramEnd"/>
            <w:r w:rsidRPr="007D32BA">
              <w:t xml:space="preserve"> hiszen ők hitelesek a helyi lakosság előtt is. A kiadvány tervezett megjelenései a projekt ide</w:t>
            </w:r>
            <w:r>
              <w:t>je alatt 6 alkalommal legalább 1</w:t>
            </w:r>
            <w:r w:rsidRPr="007D32BA">
              <w:t xml:space="preserve">000 példányban. </w:t>
            </w:r>
            <w:r>
              <w:t xml:space="preserve"> </w:t>
            </w:r>
            <w:r w:rsidRPr="007D32BA">
              <w:t xml:space="preserve">A szolgáltatás díja átalánydíj, ami magában foglalja az írás, szerkesztés, fotók, tördelés, lektorálás költségét, továbbá az utazást, és az interjúalanyok díját is, valamint az újság nyomtatását és terjesztését is. </w:t>
            </w:r>
          </w:p>
          <w:p w:rsidR="00015F07" w:rsidRPr="007D32BA" w:rsidRDefault="00015F07" w:rsidP="007D32BA">
            <w:pPr>
              <w:spacing w:after="0"/>
              <w:ind w:right="-108"/>
              <w:jc w:val="both"/>
            </w:pPr>
          </w:p>
          <w:p w:rsidR="00015F07" w:rsidRPr="007D32BA" w:rsidRDefault="00015F07" w:rsidP="007D32BA">
            <w:pPr>
              <w:spacing w:after="0"/>
              <w:ind w:right="-108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Családi információs nap</w:t>
            </w:r>
          </w:p>
          <w:p w:rsidR="00015F07" w:rsidRPr="007D32BA" w:rsidRDefault="00015F07" w:rsidP="007D32BA">
            <w:pPr>
              <w:spacing w:after="0"/>
              <w:ind w:right="-108"/>
              <w:jc w:val="both"/>
            </w:pPr>
            <w:r w:rsidRPr="007D32BA">
              <w:t xml:space="preserve">A család, mint közösség, kiemelt jelentőséggel bír. Ennek az egységnek a kialakítása és fenntartása nehéz feladat, amelyben segíteni próbál az ingyenes családi </w:t>
            </w:r>
            <w:proofErr w:type="spellStart"/>
            <w:r w:rsidRPr="007D32BA">
              <w:t>információsnap</w:t>
            </w:r>
            <w:proofErr w:type="spellEnd"/>
            <w:r w:rsidRPr="007D32BA">
              <w:t>, ahol a résztvevők egészségügyi szűréseken, tájékoztatókon, sport vetélkedőn vehetnek részt. A gyermekek számára játszóházat és különböző sport játékokat biztosítunk. Napközben folyamatos előadások, táncbemutatók szórakoztatják a résztvevőket. Az információs nap célja a projekt keretében megvalósuló további programok lehetőségek népszerűsítése is. – külső szolgáltatás</w:t>
            </w:r>
          </w:p>
          <w:p w:rsidR="00B76C9D" w:rsidRPr="007D32BA" w:rsidRDefault="00015F07" w:rsidP="007D32BA">
            <w:pPr>
              <w:spacing w:after="0"/>
              <w:ind w:right="-108"/>
              <w:jc w:val="both"/>
            </w:pPr>
            <w:r>
              <w:t>Településenként 1-1</w:t>
            </w:r>
            <w:r w:rsidRPr="007D32BA">
              <w:t xml:space="preserve"> alkalommal tervezzük megvalósítani a családi</w:t>
            </w:r>
            <w:r>
              <w:t xml:space="preserve"> információs és egészségnapokat.</w:t>
            </w:r>
          </w:p>
        </w:tc>
      </w:tr>
      <w:tr w:rsidR="00015F07" w:rsidRPr="007D32BA" w:rsidTr="00015F07">
        <w:tc>
          <w:tcPr>
            <w:tcW w:w="13716" w:type="dxa"/>
            <w:gridSpan w:val="2"/>
            <w:shd w:val="clear" w:color="auto" w:fill="D9D9D9" w:themeFill="background1" w:themeFillShade="D9"/>
          </w:tcPr>
          <w:p w:rsidR="00015F07" w:rsidRPr="007D32BA" w:rsidRDefault="00015F07" w:rsidP="007D32BA">
            <w:pPr>
              <w:spacing w:after="0"/>
            </w:pPr>
            <w:r w:rsidRPr="007D32BA">
              <w:rPr>
                <w:b/>
                <w:bCs/>
              </w:rPr>
              <w:t xml:space="preserve">4. A települési/térségi életminőség javítása, a vidék megtartó képességének fejlesztése, valamint az ezzel kapcsolatos </w:t>
            </w:r>
            <w:proofErr w:type="spellStart"/>
            <w:r w:rsidRPr="007D32BA">
              <w:rPr>
                <w:b/>
                <w:bCs/>
              </w:rPr>
              <w:t>disszemináció</w:t>
            </w:r>
            <w:proofErr w:type="spellEnd"/>
            <w:r w:rsidRPr="007D32BA">
              <w:rPr>
                <w:b/>
                <w:bCs/>
              </w:rPr>
              <w:t xml:space="preserve"> támogatása: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Közszolgáltatások elérhetővé tétele, helyi szolgáltatások továbbfejlesztése. </w:t>
            </w:r>
          </w:p>
          <w:p w:rsidR="00015F07" w:rsidRPr="007D32BA" w:rsidRDefault="00015F07" w:rsidP="007D32BA">
            <w:pPr>
              <w:spacing w:after="0"/>
            </w:pPr>
          </w:p>
        </w:tc>
        <w:tc>
          <w:tcPr>
            <w:tcW w:w="10206" w:type="dxa"/>
          </w:tcPr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Közszolgáltatási információs kerekasztal működtetése</w:t>
            </w:r>
          </w:p>
          <w:p w:rsidR="00015F07" w:rsidRDefault="00015F07" w:rsidP="007775C7">
            <w:pPr>
              <w:spacing w:after="0"/>
              <w:jc w:val="both"/>
            </w:pPr>
            <w:r w:rsidRPr="007D32BA">
              <w:t>A közszolgáltatásokat nyújtó szervezetek működtetésével közszolgáltatási kerekasztalt szükséges létrehozni, melynek működtetése a projekt során folyamatos, évente 4 alkal</w:t>
            </w:r>
            <w:r>
              <w:t xml:space="preserve">ommal, összesen 8 alkalommal. </w:t>
            </w:r>
          </w:p>
          <w:p w:rsidR="00015F07" w:rsidRDefault="00015F07" w:rsidP="007775C7">
            <w:pPr>
              <w:spacing w:after="0"/>
              <w:jc w:val="both"/>
            </w:pPr>
          </w:p>
          <w:p w:rsidR="00015F07" w:rsidRPr="007D32BA" w:rsidRDefault="00015F07" w:rsidP="00F65364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>Közszolgáltatási nyílt napok</w:t>
            </w:r>
          </w:p>
          <w:p w:rsidR="00015F07" w:rsidRPr="007D32BA" w:rsidRDefault="00015F07" w:rsidP="00405591">
            <w:pPr>
              <w:spacing w:after="0"/>
              <w:jc w:val="both"/>
            </w:pPr>
            <w:r w:rsidRPr="007D32BA">
              <w:t>A településeken lévő alapellátást biztosító, illetve a nem állami fenntartású közszolgáltatási intézményekben közszolgáltatási nyílt napok tartása előre egyeztetett módon. A nyílt napokon a helyi lakosság betekintést nyerhet az intézmények feladat- és hatáskörébe. Megtanulhatják, hogy milyen problémájukkal hová kell fordulni esetlege milyen feltételekkel. – a nyílt napokon előadások tartása, ellátás biztosítása, apró hasznos ajánd</w:t>
            </w:r>
            <w:r>
              <w:t xml:space="preserve">ékok </w:t>
            </w:r>
            <w:r w:rsidRPr="007D32BA">
              <w:t xml:space="preserve">a résztvevők számára- településenként 2 nyílt nap </w:t>
            </w:r>
            <w:r>
              <w:t>7</w:t>
            </w:r>
            <w:r w:rsidRPr="007D32BA">
              <w:t xml:space="preserve"> településsel számolva ez 1</w:t>
            </w:r>
            <w:r>
              <w:t>4</w:t>
            </w:r>
            <w:r w:rsidRPr="007D32BA">
              <w:t xml:space="preserve"> nyílt nap.</w:t>
            </w:r>
          </w:p>
        </w:tc>
      </w:tr>
      <w:tr w:rsidR="00015F07" w:rsidRPr="007D32BA" w:rsidTr="00EF47AC">
        <w:tc>
          <w:tcPr>
            <w:tcW w:w="3510" w:type="dxa"/>
          </w:tcPr>
          <w:p w:rsidR="00015F07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D32BA">
              <w:rPr>
                <w:rFonts w:asciiTheme="minorHAnsi" w:hAnsiTheme="minorHAnsi"/>
                <w:sz w:val="22"/>
                <w:szCs w:val="22"/>
              </w:rPr>
              <w:t xml:space="preserve">Több települést érintő szolgáltatásfejlesztési cselekvési terv megvalósítása a HEEFT szerint: </w:t>
            </w:r>
          </w:p>
          <w:p w:rsidR="00015F07" w:rsidRPr="007D32BA" w:rsidRDefault="00015F07" w:rsidP="007D32BA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015F07" w:rsidRPr="007D32BA" w:rsidRDefault="00015F07" w:rsidP="0098556C">
            <w:pPr>
              <w:pStyle w:val="Default"/>
              <w:spacing w:line="276" w:lineRule="auto"/>
            </w:pPr>
          </w:p>
        </w:tc>
        <w:tc>
          <w:tcPr>
            <w:tcW w:w="10206" w:type="dxa"/>
          </w:tcPr>
          <w:p w:rsidR="00015F07" w:rsidRDefault="00015F07" w:rsidP="007D32BA">
            <w:pPr>
              <w:spacing w:after="0"/>
            </w:pPr>
          </w:p>
          <w:p w:rsidR="00015F07" w:rsidRPr="009F6495" w:rsidRDefault="00015F07" w:rsidP="007D32BA">
            <w:pPr>
              <w:spacing w:after="0"/>
              <w:rPr>
                <w:b/>
                <w:u w:val="single"/>
              </w:rPr>
            </w:pPr>
            <w:r w:rsidRPr="009F6495">
              <w:rPr>
                <w:b/>
                <w:u w:val="single"/>
              </w:rPr>
              <w:t xml:space="preserve">A </w:t>
            </w:r>
            <w:proofErr w:type="spellStart"/>
            <w:r w:rsidRPr="009F6495">
              <w:rPr>
                <w:b/>
                <w:u w:val="single"/>
              </w:rPr>
              <w:t>HEEFT-ben</w:t>
            </w:r>
            <w:proofErr w:type="spellEnd"/>
            <w:r w:rsidRPr="009F6495">
              <w:rPr>
                <w:b/>
                <w:u w:val="single"/>
              </w:rPr>
              <w:t xml:space="preserve"> szolgáltatásfejlesztési cselekvési terv </w:t>
            </w:r>
            <w:proofErr w:type="gramStart"/>
            <w:r w:rsidRPr="009F6495">
              <w:rPr>
                <w:b/>
                <w:u w:val="single"/>
              </w:rPr>
              <w:t xml:space="preserve">megvalósítása </w:t>
            </w:r>
            <w:r>
              <w:rPr>
                <w:b/>
                <w:u w:val="single"/>
              </w:rPr>
              <w:t>:</w:t>
            </w:r>
            <w:proofErr w:type="gramEnd"/>
          </w:p>
          <w:p w:rsidR="00015F07" w:rsidRPr="007D32BA" w:rsidRDefault="00015F07" w:rsidP="007D32BA">
            <w:pPr>
              <w:spacing w:after="0"/>
            </w:pPr>
          </w:p>
          <w:p w:rsidR="00015F07" w:rsidRPr="007D32BA" w:rsidRDefault="00015F07" w:rsidP="007D32BA">
            <w:pPr>
              <w:spacing w:after="0"/>
              <w:rPr>
                <w:b/>
                <w:u w:val="single"/>
              </w:rPr>
            </w:pPr>
            <w:proofErr w:type="spellStart"/>
            <w:r w:rsidRPr="007D32BA">
              <w:rPr>
                <w:b/>
                <w:u w:val="single"/>
              </w:rPr>
              <w:t>Coaching</w:t>
            </w:r>
            <w:proofErr w:type="spellEnd"/>
            <w:r w:rsidRPr="007D32BA">
              <w:rPr>
                <w:b/>
                <w:u w:val="single"/>
              </w:rPr>
              <w:t xml:space="preserve"> a közszolgáltatási intézményekben dolgozók számára</w:t>
            </w:r>
          </w:p>
          <w:p w:rsidR="00015F07" w:rsidRDefault="00015F07" w:rsidP="007D32BA">
            <w:pPr>
              <w:spacing w:after="0"/>
              <w:jc w:val="both"/>
            </w:pPr>
            <w:r w:rsidRPr="007D32BA">
              <w:t>A projektben résztvevő települési önkormányzatok személyre szabott, fejlesztő, nevelő, edző jellegű tanácsadás a közszolgálat gyakorlatában a munkavégzésen kívüli fejlesztésekhez (úgymint vezetési stílus, döntés-előkészítés, döntéshozatal, konfliktuskezelés, kommunikációs zavarok elhárítása, stratégiai dilemmák, motivációs problémák kezelése).</w:t>
            </w:r>
            <w:r>
              <w:t xml:space="preserve"> Képzés biztosítása összesen 5</w:t>
            </w:r>
            <w:r w:rsidRPr="007D32BA">
              <w:t>0 fő számára a települési önkormányzatoknál és a közszolgáltatást nyújtó intézményeiknél dolgozók számára. Tananyag kidolgozása és a tréning megtartása.</w:t>
            </w:r>
          </w:p>
          <w:p w:rsidR="00015F07" w:rsidRPr="007D32BA" w:rsidRDefault="00015F07" w:rsidP="007D32BA">
            <w:pPr>
              <w:spacing w:after="0"/>
              <w:jc w:val="both"/>
            </w:pPr>
          </w:p>
          <w:p w:rsidR="00015F07" w:rsidRPr="007D32BA" w:rsidRDefault="00015F07" w:rsidP="007D32BA">
            <w:pPr>
              <w:spacing w:after="0"/>
              <w:jc w:val="both"/>
              <w:rPr>
                <w:b/>
                <w:u w:val="single"/>
              </w:rPr>
            </w:pPr>
            <w:r w:rsidRPr="007D32BA">
              <w:rPr>
                <w:b/>
                <w:u w:val="single"/>
              </w:rPr>
              <w:t xml:space="preserve">Közszolgáltatási támogató személy </w:t>
            </w:r>
          </w:p>
          <w:p w:rsidR="00015F07" w:rsidRPr="007D32BA" w:rsidRDefault="00015F07" w:rsidP="007D32BA">
            <w:pPr>
              <w:spacing w:after="0"/>
              <w:jc w:val="both"/>
            </w:pPr>
            <w:r w:rsidRPr="007D32BA">
              <w:t>Azon személyek köre, akik a konzorciumi partnerséget alkotó önkormányzatok munkavállalói közül kijelölt személyek és a munkaidejük egy részében a településeken élő hátrányos helyzetű személyek és a lakosság számára információkat és segítséget nyújtanak ezzel támogatva a lakosság közszolgáltatásokhoz való teljes körű hozzáférését. Önkormányzatoknál 1</w:t>
            </w:r>
            <w:r>
              <w:t>-1</w:t>
            </w:r>
            <w:r w:rsidRPr="007D32BA">
              <w:t xml:space="preserve"> fő részmunkaidő</w:t>
            </w:r>
            <w:r>
              <w:t xml:space="preserve">ben, </w:t>
            </w:r>
            <w:r w:rsidRPr="007D32BA">
              <w:t>munkaköri kiegészítéssel.</w:t>
            </w:r>
          </w:p>
          <w:p w:rsidR="00015F07" w:rsidRPr="007D32BA" w:rsidRDefault="00015F07" w:rsidP="007D32BA">
            <w:pPr>
              <w:spacing w:after="0"/>
            </w:pPr>
          </w:p>
          <w:p w:rsidR="00015F07" w:rsidRPr="007D32BA" w:rsidRDefault="00015F07" w:rsidP="009F6495">
            <w:pPr>
              <w:spacing w:after="0"/>
              <w:jc w:val="both"/>
            </w:pPr>
          </w:p>
        </w:tc>
      </w:tr>
    </w:tbl>
    <w:p w:rsidR="00D72C56" w:rsidRDefault="00D72C56" w:rsidP="00E327CF">
      <w:pPr>
        <w:tabs>
          <w:tab w:val="left" w:pos="945"/>
        </w:tabs>
        <w:spacing w:after="0"/>
      </w:pPr>
    </w:p>
    <w:p w:rsidR="00015F07" w:rsidRDefault="00015F07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85146D" w:rsidRDefault="0085146D" w:rsidP="00E327CF">
      <w:pPr>
        <w:tabs>
          <w:tab w:val="left" w:pos="945"/>
        </w:tabs>
        <w:spacing w:after="0"/>
      </w:pPr>
    </w:p>
    <w:p w:rsidR="002C780B" w:rsidRPr="007D32BA" w:rsidRDefault="002C780B" w:rsidP="00E327CF">
      <w:pPr>
        <w:tabs>
          <w:tab w:val="left" w:pos="945"/>
        </w:tabs>
        <w:spacing w:after="0"/>
      </w:pPr>
    </w:p>
    <w:sectPr w:rsidR="002C780B" w:rsidRPr="007D32BA" w:rsidSect="00D72C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763"/>
    <w:multiLevelType w:val="hybridMultilevel"/>
    <w:tmpl w:val="EC3C6D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44300"/>
    <w:multiLevelType w:val="hybridMultilevel"/>
    <w:tmpl w:val="819CB3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6366A"/>
    <w:multiLevelType w:val="hybridMultilevel"/>
    <w:tmpl w:val="801889D0"/>
    <w:lvl w:ilvl="0" w:tplc="F7BC7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D4C8B"/>
    <w:multiLevelType w:val="hybridMultilevel"/>
    <w:tmpl w:val="1E5C28AA"/>
    <w:lvl w:ilvl="0" w:tplc="29E227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F2A7A"/>
    <w:multiLevelType w:val="hybridMultilevel"/>
    <w:tmpl w:val="64244B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D36E3"/>
    <w:multiLevelType w:val="hybridMultilevel"/>
    <w:tmpl w:val="C2C47796"/>
    <w:lvl w:ilvl="0" w:tplc="E9807B3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213DB"/>
    <w:multiLevelType w:val="hybridMultilevel"/>
    <w:tmpl w:val="7682CA18"/>
    <w:lvl w:ilvl="0" w:tplc="D03C22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32537"/>
    <w:multiLevelType w:val="hybridMultilevel"/>
    <w:tmpl w:val="9030F958"/>
    <w:lvl w:ilvl="0" w:tplc="7226B0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C64AD"/>
    <w:multiLevelType w:val="hybridMultilevel"/>
    <w:tmpl w:val="89F87DC8"/>
    <w:lvl w:ilvl="0" w:tplc="F9FA96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018FD"/>
    <w:multiLevelType w:val="hybridMultilevel"/>
    <w:tmpl w:val="DE608B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B62D1"/>
    <w:multiLevelType w:val="hybridMultilevel"/>
    <w:tmpl w:val="2B104968"/>
    <w:lvl w:ilvl="0" w:tplc="2E8E52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26ACF"/>
    <w:multiLevelType w:val="hybridMultilevel"/>
    <w:tmpl w:val="88769D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56"/>
    <w:rsid w:val="00005DC8"/>
    <w:rsid w:val="000108A3"/>
    <w:rsid w:val="00015F07"/>
    <w:rsid w:val="0003495B"/>
    <w:rsid w:val="000409F5"/>
    <w:rsid w:val="00090C94"/>
    <w:rsid w:val="000A281B"/>
    <w:rsid w:val="000C7175"/>
    <w:rsid w:val="000F4A8F"/>
    <w:rsid w:val="00103DD5"/>
    <w:rsid w:val="00165F62"/>
    <w:rsid w:val="001665DB"/>
    <w:rsid w:val="001875C1"/>
    <w:rsid w:val="0019200C"/>
    <w:rsid w:val="001C3238"/>
    <w:rsid w:val="001E43D7"/>
    <w:rsid w:val="00201576"/>
    <w:rsid w:val="00204A4B"/>
    <w:rsid w:val="00204A75"/>
    <w:rsid w:val="002128DC"/>
    <w:rsid w:val="00224A7B"/>
    <w:rsid w:val="00240E3F"/>
    <w:rsid w:val="00245311"/>
    <w:rsid w:val="00254D58"/>
    <w:rsid w:val="00256EC4"/>
    <w:rsid w:val="00264BE5"/>
    <w:rsid w:val="00275F77"/>
    <w:rsid w:val="002B3B50"/>
    <w:rsid w:val="002C780B"/>
    <w:rsid w:val="002D30C5"/>
    <w:rsid w:val="002E2ED3"/>
    <w:rsid w:val="002E77BC"/>
    <w:rsid w:val="003035C3"/>
    <w:rsid w:val="003738D8"/>
    <w:rsid w:val="00375D82"/>
    <w:rsid w:val="003B546C"/>
    <w:rsid w:val="003C0BBE"/>
    <w:rsid w:val="003C4853"/>
    <w:rsid w:val="003E0525"/>
    <w:rsid w:val="003F32DE"/>
    <w:rsid w:val="0040512A"/>
    <w:rsid w:val="00405591"/>
    <w:rsid w:val="00414654"/>
    <w:rsid w:val="00432812"/>
    <w:rsid w:val="00436A97"/>
    <w:rsid w:val="00444186"/>
    <w:rsid w:val="00447B95"/>
    <w:rsid w:val="004500D8"/>
    <w:rsid w:val="004543CD"/>
    <w:rsid w:val="004758BA"/>
    <w:rsid w:val="004A63FC"/>
    <w:rsid w:val="004B4678"/>
    <w:rsid w:val="004C561C"/>
    <w:rsid w:val="004D46C8"/>
    <w:rsid w:val="004F77D0"/>
    <w:rsid w:val="00500409"/>
    <w:rsid w:val="00504A10"/>
    <w:rsid w:val="0050720A"/>
    <w:rsid w:val="0051422E"/>
    <w:rsid w:val="005209B6"/>
    <w:rsid w:val="00532AB8"/>
    <w:rsid w:val="005465C2"/>
    <w:rsid w:val="00562DE7"/>
    <w:rsid w:val="005721C7"/>
    <w:rsid w:val="00573286"/>
    <w:rsid w:val="005773E7"/>
    <w:rsid w:val="005818C7"/>
    <w:rsid w:val="00597A34"/>
    <w:rsid w:val="005B3529"/>
    <w:rsid w:val="005D726B"/>
    <w:rsid w:val="00614A61"/>
    <w:rsid w:val="006200A8"/>
    <w:rsid w:val="006460D0"/>
    <w:rsid w:val="0067503D"/>
    <w:rsid w:val="006857A5"/>
    <w:rsid w:val="00697656"/>
    <w:rsid w:val="006F6859"/>
    <w:rsid w:val="00732286"/>
    <w:rsid w:val="00742ACB"/>
    <w:rsid w:val="007477BA"/>
    <w:rsid w:val="0076282E"/>
    <w:rsid w:val="00771DF4"/>
    <w:rsid w:val="007775C7"/>
    <w:rsid w:val="0079194E"/>
    <w:rsid w:val="007B6C90"/>
    <w:rsid w:val="007C1D1D"/>
    <w:rsid w:val="007C342E"/>
    <w:rsid w:val="007D32BA"/>
    <w:rsid w:val="007D7727"/>
    <w:rsid w:val="007E0956"/>
    <w:rsid w:val="0081725C"/>
    <w:rsid w:val="00824B7F"/>
    <w:rsid w:val="0083435A"/>
    <w:rsid w:val="0085146D"/>
    <w:rsid w:val="00852FEF"/>
    <w:rsid w:val="00864E27"/>
    <w:rsid w:val="0088328E"/>
    <w:rsid w:val="00894754"/>
    <w:rsid w:val="008D6991"/>
    <w:rsid w:val="009053DA"/>
    <w:rsid w:val="00905D1F"/>
    <w:rsid w:val="00917F78"/>
    <w:rsid w:val="00931612"/>
    <w:rsid w:val="00956F3A"/>
    <w:rsid w:val="0098556C"/>
    <w:rsid w:val="009A3194"/>
    <w:rsid w:val="009B0CC1"/>
    <w:rsid w:val="009C4E5D"/>
    <w:rsid w:val="009E248D"/>
    <w:rsid w:val="009F6495"/>
    <w:rsid w:val="00A01E0C"/>
    <w:rsid w:val="00A17377"/>
    <w:rsid w:val="00A20018"/>
    <w:rsid w:val="00A475F3"/>
    <w:rsid w:val="00A678C0"/>
    <w:rsid w:val="00A706B9"/>
    <w:rsid w:val="00A72EDD"/>
    <w:rsid w:val="00AB0617"/>
    <w:rsid w:val="00AD27DF"/>
    <w:rsid w:val="00AF0E9F"/>
    <w:rsid w:val="00AF6A37"/>
    <w:rsid w:val="00B10E6E"/>
    <w:rsid w:val="00B55412"/>
    <w:rsid w:val="00B576B2"/>
    <w:rsid w:val="00B74A6D"/>
    <w:rsid w:val="00B75CD9"/>
    <w:rsid w:val="00B76C9D"/>
    <w:rsid w:val="00B821EE"/>
    <w:rsid w:val="00BD3E4E"/>
    <w:rsid w:val="00C3766A"/>
    <w:rsid w:val="00C625B3"/>
    <w:rsid w:val="00C96B6A"/>
    <w:rsid w:val="00C96E95"/>
    <w:rsid w:val="00CE265A"/>
    <w:rsid w:val="00D01C99"/>
    <w:rsid w:val="00D24798"/>
    <w:rsid w:val="00D267E7"/>
    <w:rsid w:val="00D26E40"/>
    <w:rsid w:val="00D628A9"/>
    <w:rsid w:val="00D6718F"/>
    <w:rsid w:val="00D72C56"/>
    <w:rsid w:val="00D77F82"/>
    <w:rsid w:val="00D8340D"/>
    <w:rsid w:val="00DC6DE1"/>
    <w:rsid w:val="00DD18E9"/>
    <w:rsid w:val="00DD719B"/>
    <w:rsid w:val="00E327CF"/>
    <w:rsid w:val="00E65518"/>
    <w:rsid w:val="00E71621"/>
    <w:rsid w:val="00E71AD4"/>
    <w:rsid w:val="00E73DA8"/>
    <w:rsid w:val="00E85DAC"/>
    <w:rsid w:val="00E91EA9"/>
    <w:rsid w:val="00EA4B4D"/>
    <w:rsid w:val="00EE4311"/>
    <w:rsid w:val="00EF47AC"/>
    <w:rsid w:val="00EF716C"/>
    <w:rsid w:val="00F006DD"/>
    <w:rsid w:val="00F1757E"/>
    <w:rsid w:val="00F32BA8"/>
    <w:rsid w:val="00F34C06"/>
    <w:rsid w:val="00F65364"/>
    <w:rsid w:val="00F72007"/>
    <w:rsid w:val="00F74374"/>
    <w:rsid w:val="00F83E32"/>
    <w:rsid w:val="00FA626E"/>
    <w:rsid w:val="00FB0580"/>
    <w:rsid w:val="00FC1BB0"/>
    <w:rsid w:val="00FC7E10"/>
    <w:rsid w:val="00FD07D2"/>
    <w:rsid w:val="00FD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left="4247" w:hanging="424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2C56"/>
    <w:pPr>
      <w:spacing w:after="200" w:line="276" w:lineRule="auto"/>
      <w:ind w:left="0" w:firstLine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72C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72C56"/>
    <w:pPr>
      <w:autoSpaceDE w:val="0"/>
      <w:autoSpaceDN w:val="0"/>
      <w:adjustRightInd w:val="0"/>
      <w:ind w:left="0" w:firstLine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D628A9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DC6DE1"/>
  </w:style>
  <w:style w:type="paragraph" w:styleId="Buborkszveg">
    <w:name w:val="Balloon Text"/>
    <w:basedOn w:val="Norml"/>
    <w:link w:val="BuborkszvegChar"/>
    <w:uiPriority w:val="99"/>
    <w:semiHidden/>
    <w:unhideWhenUsed/>
    <w:rsid w:val="00FC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left="4247" w:hanging="424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2C56"/>
    <w:pPr>
      <w:spacing w:after="200" w:line="276" w:lineRule="auto"/>
      <w:ind w:left="0" w:firstLine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72C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72C56"/>
    <w:pPr>
      <w:autoSpaceDE w:val="0"/>
      <w:autoSpaceDN w:val="0"/>
      <w:adjustRightInd w:val="0"/>
      <w:ind w:left="0" w:firstLine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D628A9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DC6DE1"/>
  </w:style>
  <w:style w:type="paragraph" w:styleId="Buborkszveg">
    <w:name w:val="Balloon Text"/>
    <w:basedOn w:val="Norml"/>
    <w:link w:val="BuborkszvegChar"/>
    <w:uiPriority w:val="99"/>
    <w:semiHidden/>
    <w:unhideWhenUsed/>
    <w:rsid w:val="00FC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9A9AA-EA55-43E0-A3F3-A86097E4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7</Pages>
  <Words>1973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</dc:creator>
  <cp:lastModifiedBy>Telek Orsolya</cp:lastModifiedBy>
  <cp:revision>37</cp:revision>
  <cp:lastPrinted>2017-02-27T10:13:00Z</cp:lastPrinted>
  <dcterms:created xsi:type="dcterms:W3CDTF">2017-01-31T13:13:00Z</dcterms:created>
  <dcterms:modified xsi:type="dcterms:W3CDTF">2017-02-28T13:12:00Z</dcterms:modified>
</cp:coreProperties>
</file>